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w:t>
      </w:r>
      <w:r>
        <w:rPr>
          <w:rStyle w:val="5"/>
          <w:rFonts w:hint="default" w:ascii="Arial" w:hAnsi="Arial" w:cs="Arial"/>
          <w:b/>
          <w:bCs/>
          <w:i w:val="0"/>
          <w:iCs w:val="0"/>
          <w:caps w:val="0"/>
          <w:color w:val="D92142"/>
          <w:spacing w:val="0"/>
          <w:sz w:val="24"/>
          <w:szCs w:val="24"/>
          <w:bdr w:val="none" w:color="auto" w:sz="0" w:space="0"/>
        </w:rPr>
        <w:t>政府工作报告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Arial" w:hAnsi="Arial" w:cs="Arial"/>
          <w:i w:val="0"/>
          <w:iCs w:val="0"/>
          <w:caps w:val="0"/>
          <w:color w:val="333333"/>
          <w:spacing w:val="0"/>
          <w:sz w:val="24"/>
          <w:szCs w:val="24"/>
        </w:rPr>
      </w:pPr>
      <w:r>
        <w:rPr>
          <w:rStyle w:val="5"/>
          <w:rFonts w:hint="default" w:ascii="Arial" w:hAnsi="Arial" w:cs="Arial"/>
          <w:b/>
          <w:bCs/>
          <w:i w:val="0"/>
          <w:iCs w:val="0"/>
          <w:caps w:val="0"/>
          <w:color w:val="D92142"/>
          <w:spacing w:val="0"/>
          <w:sz w:val="24"/>
          <w:szCs w:val="24"/>
          <w:bdr w:val="none" w:color="auto" w:sz="0" w:space="0"/>
        </w:rPr>
        <w:t>——2023年3月5日在第十四届全国人民代表大会第一次会议上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Arial" w:hAnsi="Arial" w:cs="Arial"/>
          <w:i w:val="0"/>
          <w:iCs w:val="0"/>
          <w:caps w:val="0"/>
          <w:color w:val="333333"/>
          <w:spacing w:val="0"/>
          <w:sz w:val="24"/>
          <w:szCs w:val="24"/>
        </w:rPr>
      </w:pPr>
      <w:r>
        <w:rPr>
          <w:rStyle w:val="5"/>
          <w:rFonts w:hint="default" w:ascii="Arial" w:hAnsi="Arial" w:cs="Arial"/>
          <w:b/>
          <w:bCs/>
          <w:i w:val="0"/>
          <w:iCs w:val="0"/>
          <w:caps w:val="0"/>
          <w:color w:val="D92142"/>
          <w:spacing w:val="0"/>
          <w:sz w:val="24"/>
          <w:szCs w:val="24"/>
          <w:bdr w:val="none" w:color="auto" w:sz="0" w:space="0"/>
        </w:rPr>
        <w:t>国务院总理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本届政府任期即将结束。现在，我代表国务院，向大会报告工作，请予审议，并请全国政协委员提出意见。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Style w:val="5"/>
          <w:rFonts w:hint="default" w:ascii="Arial" w:hAnsi="Arial" w:cs="Arial"/>
          <w:b/>
          <w:bCs/>
          <w:i w:val="0"/>
          <w:iCs w:val="0"/>
          <w:caps w:val="0"/>
          <w:color w:val="333333"/>
          <w:spacing w:val="0"/>
          <w:sz w:val="24"/>
          <w:szCs w:val="24"/>
          <w:bdr w:val="none" w:color="auto" w:sz="0" w:space="0"/>
        </w:rPr>
        <w:t>一、过去一年和五年工作回顾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过去一年，我国经济发展遇到疫情等国内外多重超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稳经济一揽子政策和接续措施，部署稳住经济大盘工作，加强对地方落实政策的督导服务，支持各地挖掘政策潜力，支持经济大省勇挑大梁，突出稳增长稳就业稳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万亿斤，增产74亿斤。生态环境质量持续改善。在攻坚克难中稳住了经济大盘，在复杂多变的环境中基本完成全年发展主要目标任务，我国经济展现出坚强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针对企业生产经营困难加剧，加大纾困支持力度。受疫情等因素冲击，不少企业和个体工商户遇到特殊困难。全年增值税留抵退税超过2.4万亿元，新增减税降费超过1万亿元，缓税缓费7500多亿元。为有力支持减税降费政策落实，中央对地方转移支付大幅增加。引导金融机构增加信贷投放，降低融资成本，新发放企业贷款平均利率降至有统计以来最低水平，对受疫情影响严重的中小微企业、个体工商户和餐饮、旅游、货运等实施阶段性贷款延期还本付息，对普惠小微贷款阶段性减息。用改革办法激发市场活力。量大面广的中小微企业和个体工商户普遍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针对有效需求不足的突出矛盾，多措并举扩投资促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业态新模式，采取减免车辆购置税等措施促进汽车消费，新能源汽车销量增长93.4%，开展绿色智能家电、绿色建材下乡，社会消费品零售总额保持基本稳定。出台金融支持措施，支持刚性和改善性住房需求，扎实推进保交楼稳民生工作。帮助外贸企业解决原材料、用工、物流等难题，提升港口集疏运效率，及时回应和解决外资企业关切，货物进出口好于预期，实际使用外资稳定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针对就业压力凸显，强化稳岗扩就业政策支持。去年城镇调查失业率一度明显攀升。财税、金融、投资等政策更加注重稳就业。对困难行业企业社保费实施缓缴，大幅提高失业保险基金稳岗返还比例，增加稳岗扩岗补助。落实担保贷款、租金减免等创业支持政策。突出做好高校毕业生就业工作，开展就业困难人员专项帮扶。在重点工程建设中推广以工代赈。脱贫人口务工规模超过3200万人、实现稳中有增。就业形势总体保持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针对部分群众生活困难增多，强化基本民生保障。阶段性扩大低保等社会保障政策覆盖面，将更多困难群体纳入保障范围。延续实施失业保险保障扩围政策，共向1000多万失业人员发放失业保险待遇。向更多低收入群众发放价格补贴，约6700万人受益。免除经济困难高校毕业生2022年国家助学贷款利息并允许延期还本。做好因疫因灾遇困群众临时救助工作，切实兜住民生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与此同时，我们全面落实中央经济工作会议部署，按照十三届全国人大五次会议批准的政府工作报告安排，统筹推进经济社会各领域工作。经过艰苦努力，当前消费需求、市场流通、工业生产、企业预期等明显向好，经济增长正在企稳向上，我国经济有巨大潜力和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济发展再上新台阶。国内生产总值增加到121万亿元，五年年均增长5.2%，十年增加近70万亿元、年均增长6.2%，在高基数基础上实现了中高速增长、迈向高质量发展。财政收入增加到20.4万亿元。粮食产量连年稳定在1.3万亿斤以上。工业增加值突破40万亿元。城镇新增就业年均1270多万人。外汇储备稳定在3万亿美元以上。我国经济实力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——脱贫攻坚任务胜利完成。经过八年持续努力，近1亿农村贫困人口实现脱贫，全国832个贫困县全部摘帽，960多万贫困人口实现易地搬迁，历史性地解决了绝对贫困问题。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科技创新成果丰硕。构建新型举国体制，组建国家实验室，分批推进全国重点实验室重组。一些关键核心技术攻关取得新突破，载人航天、探月探火、深海深地探测、超级计算机、卫星导航、量子信息、核电技术、大飞机制造、人工智能、生物医药等领域创新成果不断涌现。全社会研发经费投入强度从2.1%提高到2.5%以上，科技进步贡献率提高到60%以上，创新支撑发展能力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济结构进一步优化。高技术制造业、装备制造业增加值年均分别增长10.6%、7.9%，数字经济不断壮大，新产业新业态新模式增加值占国内生产总值的比重达到17%以上。区域协调发展战略、区域重大战略深入实施。常住人口城镇化率从60.2%提高到65.2%，乡村振兴战略全面实施。经济发展新动能加快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千兆光网覆盖，所有行政村实现通宽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万亿元并连续多年居世界首位，吸引外资和对外投资居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——生态环境明显改善。单位国内生产总值能耗下降8.1%、二氧化碳排放下降14.1%。地级及以上城市细颗粒物（PM</w:t>
      </w:r>
      <w:r>
        <w:rPr>
          <w:rFonts w:hint="default" w:ascii="Arial" w:hAnsi="Arial" w:cs="Arial"/>
          <w:i w:val="0"/>
          <w:iCs w:val="0"/>
          <w:caps w:val="0"/>
          <w:color w:val="333333"/>
          <w:spacing w:val="0"/>
          <w:sz w:val="15"/>
          <w:szCs w:val="15"/>
          <w:bdr w:val="none" w:color="auto" w:sz="0" w:space="0"/>
        </w:rPr>
        <w:t>2.5</w:t>
      </w:r>
      <w:r>
        <w:rPr>
          <w:rFonts w:hint="default" w:ascii="Arial" w:hAnsi="Arial" w:cs="Arial"/>
          <w:i w:val="0"/>
          <w:iCs w:val="0"/>
          <w:caps w:val="0"/>
          <w:color w:val="333333"/>
          <w:spacing w:val="0"/>
          <w:sz w:val="24"/>
          <w:szCs w:val="24"/>
          <w:bdr w:val="none" w:color="auto" w:sz="0" w:space="0"/>
        </w:rPr>
        <w:t>）平均浓度下降27.5%，重污染天数下降超过五成，全国地表水优良水体比例由67.9%上升到87.9%。设立首批5个国家公园，建立各级各类自然保护地9000多处。美丽中国建设迈出重大步伐。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人民生活水平不断提高。居民收入增长与经济增长基本同步，全国居民人均可支配收入年均增长5.1%。居民消费价格年均上涨2.1%。新增劳动力平均受教育年限从13.5年提高到14年。基本养老保险参保人数增加1.4亿、覆盖10.5亿人，基本医保水平稳步提高。多年累计改造棚户区住房4200多万套，上亿人出棚进楼、实现安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经过多年精心筹办，成功举办了简约、安全、精彩的北京冬奥会、冬残奥会，为促进群众性冰雪运动、促进奥林匹克运动发展、促进世界人民团结友谊作出重要贡献。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疫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五年来，我们深入贯彻以习近平同志为核心的党中央决策部署，主要做了以下工作。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一）创新宏观调控，保持经济运行在合理区间。面对贸易保护主义抬头、疫情冲击等接踵而来的严峻挑战，创新宏观调控方式，不过度依赖投资，统筹运用财政货币等政策，增强针对性有效性，直面市场变化，重点支持市场主体纾困发展，进而稳就业保民生。把年度主要预期目标作为一个有机整体来把握，加强区间调控、定向调控、相机调控、精准调控，既果断加大力度，又不搞“大水漫灌”、透支未来，持续做好“六稳”、“六保”工作，强化保居民就业、保基本民生、保市场主体、保粮食能源安全、保产业链供应链稳定、保基层运转，以改革开放办法推动经济爬坡过坎、持续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彻底完成营改增任务、取消营业税，将增值税收入占比最高、涉及行业广泛的税率从17%降至13%，阶段性将小规模纳税人增值税起征点从月销售额3万元提高到15万元、小微企业所得税实际最低税负率从10%降至2.5%。减税降费公平普惠、高效直达，五年累计减税5.4万亿元、降费2.8万亿元，既帮助企业渡过难关、留得青山，也放水养鱼、涵养税源，年均新增涉税企业和个体工商户等超过1100万户，各年度中央财政收入预算都顺利完成，考虑留抵退税因素，全国财政收入十年接近翻一番。推动财力下沉，中央一般公共预算支出中对地方转移支付占比提高到70%左右，建立并常态化实施中央财政资金直达机制。各级政府坚持过紧日子，严控一般性支出，中央部门带头压减支出，盘活存量资金和闲置资产，腾出的资金千方百计惠企裕民，全国财政支出70%以上用于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坚持实施稳健的货币政策。根据形势变化灵活把握政策力度，保持流动性合理充裕，用好降准、再贷款等政策工具，加大对实体经济的有效支持，缓解中小微企业融资难融资贵等问题。制造业贷款余额从16.3万亿元增加到27.4万亿元。普惠小微贷款余额从8.2万亿元增加到23.8万亿元、年均增长24%，贷款平均利率较五年前下降1.5个百分点。加大清理拖欠中小企业账款力度。人民币汇率在合理均衡水平上弹性增强、保持基本稳定。完全化解了历史上承担的国有商业银行和农村信用社等14486亿元金融改革成本。运用市场化法治化方式，精准处置一批大型企业集团风险，平稳化解高风险中小金融机构风险，大型金融机构健康发展，金融体系稳健运行，守住了不发生系统性风险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强化就业优先政策导向。把稳就业作为经济运行在合理区间的关键指标。着力促进市场化社会化就业，加大对企业稳岗扩岗支持力度。将养老保险单位缴费比例从20%降至16%，同时充实全国社保基金，储备规模从1.8万亿元增加到2.5万亿元以上。实施失业保险基金稳岗返还、留工培训补助等政策。持续推进大众创业万众创新，连续举办8届全国双创活动周、超过5.2亿人次参与，鼓励以创业带动就业，加强劳动者权益保护，新就业形态和灵活就业成为就业增收的重要渠道。做好高校毕业生、退役军人、农民工等群体就业工作。使用失业保险基金等资金支持技能培训。实施高职扩招和职业技能提升三年行动，累计扩招413万人、培训8300多万人次。就业是民生之基、财富之源。14亿多人口大国保持就业稳定，难能可贵，蕴含着巨大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流畅通。加强市场监管，维护正常价格秩序。十年来我国居民消费价格涨幅稳定在2%左右的较低水平，成如容易却艰辛，既维护了市场经济秩序、为宏观政策实施提供了空间，又有利于更好保障基本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二）如期打赢脱贫攻坚战，巩固拓展脱贫攻坚成果。全面建成小康社会最艰巨最繁重的任务在农村特别是在贫困地区。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完善东西部协作、对口支援、定点帮扶等机制，选派用好医疗、教育“组团式”帮扶干部人才和科技特派员，推动脱贫地区加快发展和群众稳定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三）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持续推进政府职能转变。完成国务院及地方政府机构改革。加快建设全国统一大市场，建设高标准市场体系，营造市场化法治化国际化营商环境。大道至简，政简易行。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微企业简易注销制度。坚持放管结合，加强事中事后监管，严格落实监管责任，防止监管缺位、重放轻管，强化食品药品等重点领域质量和安全监管，推行“双随机、一公开”等方式加强公正监管，规范行使行政裁量权。加强反垄断和反不正当竞争，全面落实公平竞争审查制度，改革反垄断执法体制。依法规范和引导资本健康发展，依法坚决管控资本无序扩张。不断优化服务，推进政务服务集成办理，压减各类证明事项，加快数字政府建设，90%以上的政务服务实现网上可办，户籍证明、社保转接等200多项群众经常办理事项实现跨省通办。取消所有省界高速公路收费站。制定实施优化营商环境、市场主体登记管理、促进个体工商户发展、保障中小企业款项支付等条例。改革给人们经商办企业更多便利和空间，去年底企业数量超过5200万户、个体工商户超过1.1亿户，市场主体总量超过1.6亿户、是十年前的3倍，发展内生动力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推进财税金融体制改革。深化预算管理体制改革，加大预算公开力度，推进中央与地方财政事权和支出责任划分改革，完善地方政府债务管理体系，构建综合与分类相结合的个人所得税制，进一步深化税收征管改革。推动金融监管体制改革，统筹推进中小银行补充资本和改革化险，推进股票发行注册制改革，完善资本市场基础制度，加强金融稳定法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四）深入实施创新驱动发展战略，推动产业结构优化升级。深化供给侧结构性改革，完善国家和地方创新体系，推进科技自立自强，紧紧依靠创新提升实体经济发展水平，不断培育壮大发展新动能，有效应对外部打压遏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和科研人员更大自主权，努力将广大科技人员从繁杂的行政事务中解脱出来。加强知识产权保护，激发创新动力。促进国际科技交流合作。通过市场化机制激励企业创新，不断提高企业研发费用加计扣除比例，将制造业企业、科技型中小企业分别从50%、75%提高至100%，并阶段性扩大到所有适用行业，对企业投入基础研究、购置设备给予政策支持，各类支持创新的税收优惠政策年度规模已超过万亿元。创设支持创新的金融政策工具，引导创业投资等发展。企业研发投入保持两位数增长，一大批创新企业脱颖而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推动产业向中高端迈进。把制造业作为发展实体经济的重点，促进工业经济平稳运行，保持制造业比重基本稳定。严格执行环保、质量、安全等法规标准，淘汰落后产能。开展重点产业强链补链行动。启动一批产业基础再造工程。鼓励企业加快设备更新和技术改造，将固定资产加速折旧优惠政策扩大至全部制造业。推动高端装备、生物医药、光电子信息、新能源汽车、光伏、风电等新兴产业加快发展。促进数字经济和实体经济深度融合。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（五）扩大国内有效需求，推进区域协调发展和新型城镇化。围绕构建新发展格局，立足超大规模市场优势，坚持实施扩大内需战略，培育更多经济增长动力源。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着力扩大消费和有效投资。疫情发生前，消费已经成为我国经济增长的主要拉动力。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建设雄安新区。发展海洋经济。支持经济困难地区发展，促进资源型地区转型发展，鼓励有条件地区更大发挥带动作用，推动形成更多新的增长极增长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持续推进以人为核心的新型城镇化。我国仍处于城镇化进程中，每年有上千万农村人口转移到城镇。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（六）保障国家粮食安全，大力实施乡村振兴战略。完善强农惠农政策，持续抓紧抓好农业生产，加快推进农业农村现代化。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收综合机械化率从67%提高到73%。全面落实粮食安全党政同责，强化粮食和重要农产品稳产保供，始终不懈地把14亿多中国人的饭碗牢牢端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气信邮等基础设施建设，实现符合条件的乡镇和建制村通硬化路、通客车，农村自来水普及率从80%提高到87%，多年累计改造农村危房2400多万户。深化供销合作社、集体林权、农垦等改革。立足特色资源发展乡村产业，促进农民就业创业增收。为保障农民工及时拿到应得报酬，持续强化农民工工资拖欠治理，出台实施保障农民工工资支付条例，严厉打击恶意拖欠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（七）坚定扩大对外开放，深化互利共赢的国际经贸合作。面对外部环境变化，实行更加积极主动的开放战略，以高水平开放更有力促改革促发展。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推动进出口稳中提质。加大出口退税、信保、信贷等政策支持力度，企业出口退税办理时间压缩至6个工作日以内。优化外汇服务。发展外贸新业态，新设152个跨境电商综试区，支持建设一批海外仓。发挥进博会、广交会、服贸会、消博会等重大展会作用。推进通关便利化，进口、出口通关时间分别压减67%和92%，进出口环节合规成本明显下降。关税总水平从9.8%降至7.4%。全面深化服务贸易创新发展试点，推出跨境服务贸易负面清单。进出口稳定增长有力支撑了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积极有效利用外资。出台外商投资法实施条例，不断优化外商投资环境。持续放宽外资市场准入，全国和自由贸易试验区负面清单条数分别压减51%、72%，制造业领域基本全面放开，金融等服务业开放水平不断提升。已设21个自由贸易试验区，海南自由贸易港建设稳步推进。各地创新方式加强外资促进服务，加大招商引资和项目对接力度。一批外资大项目落地，我国持续成为外商投资兴业的热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推动高质量共建“一带一路”。坚持共商共建共享，遵循市场原则和国际通行规则，实施一批互联互通和产能合作项目，对沿线国家货物进出口额年均增长13.4%，各领域交流合作不断深化。推进西部陆海新通道建设。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（八）加强生态环境保护，促进绿色低碳发展。坚持绿水青山就是金山银山的理念，健全生态文明制度体系，处理好发展和保护的关系，不断提升可持续发展能力。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推动共抓长江大保护，深入实施长江流域重点水域十年禁渔。加强生物多样性保护。完善生态保护补偿制度。森林覆盖率达到24%，草原综合植被盖度和湿地保护率均达50%以上，水土流失、荒漠化、沙化土地面积分别净减少10.6万、3.8万、3.3万平方公里。人民群众越来越多享受到蓝天白云、绿水青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稳步推进节能降碳。统筹能源安全稳定供应和绿色低碳发展，科学有序推进碳达峰碳中和。优化能源结构，实现超低排放的煤电机组超过10.5亿千瓦，可再生能源装机规模由6.5亿千瓦增至12亿千瓦以上，清洁能源消费占比由20.8%上升到25%以上。全面加强资源节约工作，发展绿色产业和循环经济，促进节能环保技术和产品研发应用。提升生态系统碳汇能力。加强绿色发展金融支持。完善能耗考核方式。积极参与应对气候变化国际合作，为推动全球气候治理作出了中国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（九）切实保障和改善民生，加快社会事业发展。贯彻以人民为中心的发展思想，持续增加民生投入，着力保基本、兜底线、促公平，提升公共服务水平，推进基本公共服务均等化，在发展中不断增进民生福祉。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促进教育公平和质量提升。百年大计，教育为本。财政性教育经费占国内生产总值比例每年都保持在4%以上，学生人均经费投入大幅增加。持续加强农村义务教育薄弱环节建设，基本消除城镇大班额，推动解决进城务工人员子女入学问题，义务教育巩固率由93.8%提高到95.5%。坚持义务教育由国家统一实施，引导规范民办教育发展。减轻义务教育阶段学生负担。提升青少年健康水平。持续实施营养改善计划，每年惠及3700多万学生。保障教师特别是乡村教师工资待遇。多渠道增加幼儿园供给。高中阶段教育毛入学率提高到90%以上。职业教育适应性增强，职业院校办学条件持续改善。积极稳妥推进高考综合改革，高等教育毛入学率从45.7%提高到59.6%，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不断夯实发展的人才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提升医疗卫生服务能力。深入推进和努力普及健康中国行动，深化医药卫生体制改革，把基本医疗卫生制度作为公共产品向全民提供，进一步缓解群众看病难、看病贵问题。持续提高基本医保和大病保险水平，城乡居民医保人均财政补助标准从450元提高到610元。将更多群众急需药品纳入医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优化老年人等群体就医服务。促进中医药传承创新发展、惠及民生。基本公共卫生服务经费人均财政补助标准从50元提高到84元。坚持预防为主，加强重大慢性病健康管理。改革完善疾病预防控制体系，组建国家疾病预防控制局，健全重大疫情防控救治和应急物资保障体系，努力保障人民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加强配套设施和无障碍设施建设，在税费、用房、水电气价格等方面给予政策支持。推进医养结合，稳步推进长期护理保险制度试点。实施三孩生育政策及配套支持措施。完善退役军人管理保障制度，提高保障水平。加强妇女、儿童权益保障。完善未成年人保护制度。健全残疾人保障和关爱服务体系。健全社会救助体系，加强低收入人口动态监测，对遇困人员及时给予帮扶，年均临时救助1100万人次，坚决兜住了困难群众基本生活保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丰富人民群众精神文化生活。培育和践行社会主义核心价值观。深化群众性精神文明创建。发展新闻出版、广播影视、文学艺术、哲学社会科学和档案等事业，加强智库建设。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十）推进政府依法履职和社会治理创新，保持社会大局稳定。加强法治政府建设，使经济社会活动更好在法治轨道上运行。坚持依法行政、大道为公，严格规范公正文明执法，政府的权力来自人民，有权不可任性，用权必受监督。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加强和创新社会治理。推动市域社会治理现代化，完善基层治理，优化社区服务。支持社会组织、人道救助、社会工作、志愿服务、公益慈善等健康发展。深入推进信访积案化解。推进社会信用体系建设。完善公共法律服务体系。严格食品、药品尤其是疫苗监管。开展安全生产专项整治。改革和加强应急管理，提高防灾减灾救灾能力，做好洪涝干旱、森林草原火灾、地质灾害、地震等防御和气象服务。深入推进国家安全体系和能力建设。加强网络、数据安全和个人信息保护。持续加强社会治安综合治理，严厉打击各类违法犯罪，开展扫黑除恶专项斗争，依法严惩黑恶势力及其“保护伞”，平安中国、法治中国建设取得新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做好经济社会发展工作，没有捷径，实干为要。五年来，坚持以习近平新时代中国特色社会主义思想为指导，全面贯彻党的基本理论、基本路线、基本方略。坚持以经济建设为中心，着力推动高质量发展，事不畏难、行不避艰，要求以实干践行承诺，凝心聚力抓发展；以民之所望为施政所向，始终把人民放在心中最高位置，一切以人民利益为重，仔细倾听群众呼声，深入了解群众冷暖，着力解决人民群众急难愁盼问题；坚持实事求是，尊重客观规律，坚决反对空谈浮夸、做表面文章、搞形象工程甚至盲目蛮干；以改革的办法、锲而不舍的精神解难题、激活力，激励敢于担当，对庸政懒政者问责。尊重人民群众首创精神，充分调动各方面积极性，进而汇聚起推动发展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坚持党对人民军队的绝对领导，国防和军队建设取得一系列新的重大成就、发生一系列重大变革。人民军队深入推进政治建军、改革强军、科技强军、人才强军、依法治军，深入推进练兵备战，现代化水平和实战能力显著提升。坚定灵活开展军事斗争，有效遂行边防斗争、海上维权、反恐维稳、抢险救灾、抗击疫情、维和护航等重大任务，提升国防动员能力，有力维护了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港澳台工作取得新进展。依照宪法和基本法有效实施对特别行政区的全面管治权，制定实施香港特别行政区维护国家安全法，落实“爱国者治港”、“爱国者治澳”原则，推动香港进入由乱到治走向由治及兴的新阶段。深入推进粤港澳大湾区建设，支持港澳发展经济、改善民生、防控疫情、保持稳定。贯彻新时代党解决台湾问题的总体方略，坚决开展反分裂、反干涉重大斗争，持续推动两岸关系和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中国作为负责任大国，在推进国际抗疫合作、解决全球性挑战和地区热点问题上发挥了重要建设性作用，为促进世界和平与发展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这些年我国发展取得的成就，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固，需求不足仍是突出矛盾，民间投资和民营企业预期不稳，不少中小微企业和个体工商户困难较大，稳就业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有的地方政策执行“一刀切”、层层加码，有的干部不作为、乱作为、简单化，存在脱离实际、违背群众意愿、漠视群众合法权益等问题。一些领域、行业、地方腐败现象时有发生。人民群众对政府工作还有一些意见和建议应予重视。要直面问题挑战，尽心竭力改进政府工作，不负人民重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Style w:val="5"/>
          <w:rFonts w:hint="default" w:ascii="Arial" w:hAnsi="Arial" w:cs="Arial"/>
          <w:b/>
          <w:bCs/>
          <w:i w:val="0"/>
          <w:iCs w:val="0"/>
          <w:caps w:val="0"/>
          <w:color w:val="333333"/>
          <w:spacing w:val="0"/>
          <w:sz w:val="24"/>
          <w:szCs w:val="24"/>
          <w:bdr w:val="none" w:color="auto" w:sz="0" w:space="0"/>
        </w:rPr>
        <w:t>二、对今年政府工作的建议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今年发展主要预期目标是：国内生产总值增长5%左右；城镇新增就业1200万人左右，城镇调查失业率5.5%左右；居民消费价格涨幅3%左右；居民收入增长与经济增长基本同步；进出口促稳提质，国际收支基本平衡；粮食产量保持在1.3万亿斤以上；单位国内生产总值能耗和主要污染物排放量继续下降，重点控制化石能源消费，生态环境质量稳定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要坚持稳字当头、稳中求进，面对战略机遇和风险挑战并存、不确定难预料因素增多，保持政策连续性稳定性针对性，加强各类政策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理均衡水平上的基本稳定。产业政策要发展和安全并举。促进传统产业改造升级，培育壮大战略性新兴产业，着力补强产业链薄弱环节。科技政策要聚焦自立自强，也要坚持国际合作。完善新型举国体制，发挥好政府在关键核心技术攻关中的组织作用，支持和突出企业科技创新主体地位，加大科技人才及团队培养支持力度。社会政策要兜牢民生底线。落实落细就业优先政策，把促进青年特别是高校毕业生就业工作摆在更加突出的位置，切实保障好基本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当前我国新冠疫情防控已进入“乙类乙管”常态化防控阶段，要在对疫情防控工作进行全面科学总结的基础上，更加科学、精准、高效做好防控工作，围绕保健康、防重症，重点做好老年人、儿童、患基础性疾病群体的疫情防控和医疗救治，提升疫情监测水平，推进疫苗迭代升级和新药研制，切实保障群众就医用药需求，守护好人民生命安全和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今年是政府换届之年，前面报告的经济社会发展多领域、各方面工作，今后还需不懈努力，下面简述几项重点。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一）着力扩大国内需求。把恢复和扩大消费摆在优先位置。多渠道增加城乡居民收入。稳定汽车等大宗消费，推动餐饮、文化、旅游、体育等生活服务消费恢复。政府投资和政策激励要有效带动全社会投资，今年拟安排地方政府专项债券3.8万亿元，加快实施“十四五”重大工程，实施城市更新行动，促进区域优势互补、各展其长，继续加大对受疫情冲击较严重地区经济社会发展的支持力度，鼓励和吸引更多民间资本参与国家重大工程和补短板项目建设，激发民间投资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二）加快建设现代化产业体系。强化科技创新对产业发展的支撑。持续开展产业强链补链行动，围绕制造业重点产业链，集中优质资源合力推进关键核心技术攻关，充分激发创新活力。加强重要能源、矿产资源国内勘探开发和增储上产。加快传统产业和中小企业数字化转型，着力提升高端化、智能化、绿色化水平。加快前沿技术研发和应用推广，促进科技成果转化。建设高效顺畅的物流体系。大力发展数字经济，提升常态化监管水平，支持平台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三）切实落实“两个毫不动摇”。深化国资国企改革，提高国企核心竞争力。坚持分类改革方向，处理好国企经济责任和社会责任关系，完善中国特色国有企业现代公司治理。依法保护民营企业产权和企业家权益，完善相关政策，鼓励支持民营经济和民营企业发展壮大，支持中小微企业和个体工商户发展，构建亲清政商关系，为各类所有制企业创造公平竞争、竞相发展的环境，用真招实策稳定市场预期和提振市场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优化区域开放布局，实施自由贸易试验区提升战略，发挥好海南自由贸易港、各类开发区等开放平台的先行先试作用。继续发挥进出口对经济的支撑作用。做好外资企业服务工作，推动外资标志性项目落地建设。开放的中国大市场，一定能为各国企业在华发展提供更多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五）有效防范化解重大经济金融风险。深化金融体制改革，完善金融监管，压实各方责任，防止形成区域性、系统性金融风险。有效防范化解优质头部房企风险，改善资产负债状况，防止无序扩张，促进房地产业平稳发展。防范化解地方政府债务风险，优化债务期限结构，降低利息负担，遏制增量、化解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六）稳定粮食生产和推进乡村振兴。一体推进农业现代化和农村现代化。稳定粮食播种面积，抓好油料生产，实施新一轮千亿斤粮食产能提升行动。完善农资保供稳价应对机制。加强耕地保护，加强农田水利和高标准农田等基础设施建设。深入实施种业振兴行动。强化农业科技和装备支撑。健全种粮农民收益保障机制和主产区利益补偿机制。树立大食物观，构建多元化食物供给体系。发展乡村特色产业，拓宽农民增收致富渠道。巩固拓展脱贫攻坚成果，坚决防止出现规模性返贫。推进乡村建设行动。国家关于土地承包期再延长30年的政策，务必通过细致工作扎实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七）推动发展方式绿色转型。深入推进环境污染防治。加强流域综合治理，加强城乡环境基础设施建设，持续实施重要生态系统保护和修复重大工程。推进能源清洁高效利用和技术研发，加快建设新型能源体系，提升可再生能源占比。完善支持绿色发展的政策和金融工具，发展循环经济，推进资源节约集约利用，推动重点领域节能降碳减污，持续打好蓝天、碧水、净土保卫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八）保障基本民生和发展社会事业。加强住房保障体系建设，支持刚性和改善性住房需求，解决好新市民、青年人等住房问题，加快推进老旧小区和危旧房改造。加快建设高质量教育体系，推进义务教育优质均衡发展和城乡一体化，推进学前教育、特殊教育普惠发展，大力发展职业教育，推进高等教育创新，支持中西部地区高校发展，深化体教融合。深化医药卫生体制改革，促进医保、医疗、医药协同发展和治理。推动优质医疗资源扩容下沉和区域均衡布局。实施中医药振兴发展重大工程。重视心理健康和精神卫生。实施积极应对人口老龄化国家战略，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高水平的平安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进一步加强政府自身建设，持续转变政府职能，搞好机构改革，扎实推进法治政府、创新政府、廉洁政府和服务型政府建设，发扬实干精神，大兴调查研究之风，提高行政效率和公信力。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我们要深入贯彻习近平强军思想，贯彻新时代军事战略方针，围绕实现建军一百年奋斗目标，边斗争、边备战、边建设，完成好党和人民赋予的各项任务。全面加强练兵备战，创新军事战略指导，大抓实战化军事训练，统筹抓好各方向各领域军事斗争。全面加强军事治理，巩固拓展国防和军队改革成果，加强重大任务战建备统筹，加快实施国防发展重大工程。巩固提高一体化国家战略体系和能力，加强国防科技工业能力建设。深化全民国防教育。各级政府要大力支持国防和军队建设，深入开展“双拥”活动，合力谱写军政军民团结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Mzg2OGNmODA4NDkwOWIxMjQ2YjBmMGM4ZTU0MDQifQ=="/>
  </w:docVars>
  <w:rsids>
    <w:rsidRoot w:val="00000000"/>
    <w:rsid w:val="0A2E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2023-03-15T02:01:26Z</dcterms:created>
  <dc:creator>MT</dc:creator>
  <cp:lastModifiedBy>LEVEN</cp:lastModifiedBy>
  <dcterms:modified xsi:type="dcterms:W3CDTF">2023-03-15T02:01:31Z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A1B56A4C2B8C48C3ABB4C50E36687994</vt:lpwstr>
  </property>
</Properties>
</file>